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1D" w:rsidRPr="00F2483E" w:rsidRDefault="00865C1D" w:rsidP="00F2483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83E">
        <w:rPr>
          <w:rFonts w:ascii="Times New Roman" w:eastAsia="Times New Roman" w:hAnsi="Times New Roman" w:cs="Times New Roman" w:hint="eastAsia"/>
          <w:sz w:val="28"/>
          <w:szCs w:val="28"/>
        </w:rPr>
        <w:t>ЗАКЛЮЧЕНИЕ</w:t>
      </w:r>
    </w:p>
    <w:p w:rsidR="00865C1D" w:rsidRPr="00F2483E" w:rsidRDefault="00865C1D" w:rsidP="00F2483E">
      <w:pPr>
        <w:pStyle w:val="a5"/>
        <w:jc w:val="center"/>
        <w:rPr>
          <w:rFonts w:ascii="Times New Roman" w:eastAsia="Times New Roman" w:hAnsi="Times New Roman" w:cs="Times New Roman" w:hint="eastAsia"/>
          <w:sz w:val="28"/>
          <w:szCs w:val="28"/>
        </w:rPr>
      </w:pPr>
      <w:proofErr w:type="gramStart"/>
      <w:r w:rsidRPr="00F2483E">
        <w:rPr>
          <w:rFonts w:ascii="Times New Roman" w:eastAsia="Times New Roman" w:hAnsi="Times New Roman" w:cs="Times New Roman" w:hint="eastAsia"/>
          <w:sz w:val="28"/>
          <w:szCs w:val="28"/>
        </w:rPr>
        <w:t>на проект решения Совета муниципального района Мелеузовский район Республики Башкортостан «О внесении изменений в решение Совета муниципального района Мелеузовский район Республики Башкортостан              от 14 декабря 2018 года № 203 «О бюджете муниципального района Мелеузовский район Республики Башкортостан на 2019 год и на плановый период 2020 и 2021 годов» (ред. от 15.02.2019 г. № 223, от 03.04.2019 г. № 236, от 28.05.2019 г. № 245</w:t>
      </w:r>
      <w:proofErr w:type="gramEnd"/>
      <w:r w:rsidR="00F2483E">
        <w:rPr>
          <w:rFonts w:ascii="Times New Roman" w:eastAsia="Times New Roman" w:hAnsi="Times New Roman" w:cs="Times New Roman"/>
          <w:sz w:val="28"/>
          <w:szCs w:val="28"/>
        </w:rPr>
        <w:t>, от 05.07.2019 г. №252)</w:t>
      </w:r>
    </w:p>
    <w:p w:rsidR="00865C1D" w:rsidRPr="00F2483E" w:rsidRDefault="00865C1D" w:rsidP="00865C1D">
      <w:pPr>
        <w:pStyle w:val="a5"/>
        <w:rPr>
          <w:rFonts w:ascii="Times New Roman" w:eastAsia="Times New Roman" w:hAnsi="Times New Roman" w:cs="Times New Roman" w:hint="eastAsia"/>
          <w:sz w:val="28"/>
          <w:szCs w:val="28"/>
        </w:rPr>
      </w:pPr>
    </w:p>
    <w:p w:rsidR="00865C1D" w:rsidRPr="00F2483E" w:rsidRDefault="00865C1D" w:rsidP="00865C1D">
      <w:pPr>
        <w:ind w:firstLine="720"/>
        <w:jc w:val="both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в соответствии со статьей 14 Положения о бюджетном процессе в муниципальном районе Мелеузовский район Республики Башкортостан, утвержденного решением Совета муниципального района Мелеузовский район Республики Башкортостан от 29 апреля 2010 года № 374 (ред. от 12 ноября 2013 г. № 90), и Положением о Ревизионной комиссии Совета муниципального района Мелеузовский район Республики Башкортостан, утвержденным решением Совета муниципального района Мелеузовский район Республики</w:t>
      </w:r>
      <w:proofErr w:type="gramEnd"/>
      <w:r>
        <w:rPr>
          <w:sz w:val="28"/>
          <w:szCs w:val="28"/>
        </w:rPr>
        <w:t xml:space="preserve"> Башкортостан от 18 июля 2006 года № 132 (ред. от 30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199).</w:t>
      </w:r>
    </w:p>
    <w:p w:rsidR="00F2483E" w:rsidRPr="00F2483E" w:rsidRDefault="00F2483E" w:rsidP="00F2483E">
      <w:pPr>
        <w:pStyle w:val="a6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Данным проектом решения предусматривается увеличение доходов и расходов бюджета на сумму 10 687028 рублей за счет поступлений межбюджетных трансфертов из бюджета Республики Башкортостан, в том числе:</w:t>
      </w:r>
    </w:p>
    <w:p w:rsidR="00F2483E" w:rsidRPr="00F2483E" w:rsidRDefault="00F2483E" w:rsidP="00F2483E">
      <w:pPr>
        <w:pStyle w:val="a6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- на реализацию проектов развития общественной инфраструктуры, основанных на местных инициативах, - 6 742 605 рублей;</w:t>
      </w:r>
    </w:p>
    <w:p w:rsidR="00F2483E" w:rsidRPr="00F2483E" w:rsidRDefault="00F2483E" w:rsidP="00F2483E">
      <w:pPr>
        <w:pStyle w:val="a6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- на реализацию проекта «Реальные дела» по наказам избирателей, адресованным депутатам Государственной Думы Федерального Собрания Российской Федерации, избранным в Республике Башкортостан, – 203 000 рублей;</w:t>
      </w:r>
    </w:p>
    <w:p w:rsidR="00F2483E" w:rsidRPr="00F2483E" w:rsidRDefault="00F2483E" w:rsidP="00F2483E">
      <w:pPr>
        <w:jc w:val="both"/>
        <w:rPr>
          <w:sz w:val="28"/>
          <w:szCs w:val="28"/>
        </w:rPr>
      </w:pPr>
      <w:r w:rsidRPr="00F2483E">
        <w:rPr>
          <w:sz w:val="28"/>
          <w:szCs w:val="28"/>
        </w:rPr>
        <w:t xml:space="preserve">          - на предоставление иных межбюджетных трансфертов бюджетам сельских поселений на осуществление мероприятий по охране окружающей среды –            3 300 000</w:t>
      </w:r>
      <w:r>
        <w:rPr>
          <w:sz w:val="28"/>
          <w:szCs w:val="28"/>
        </w:rPr>
        <w:t xml:space="preserve">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- на организацию сценических площадок и проведение мероприятий VI </w:t>
      </w:r>
      <w:proofErr w:type="gram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Всемирной</w:t>
      </w:r>
      <w:proofErr w:type="gram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Фольклориады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– 887 000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- сокращение бюджетных ассигнований на предоставление социальных выплат молодым семьям на приобретение (строительство) жилья – 445 577 рублей.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Кроме того, планируется внутреннее перемещение расходов на общую сумму 20 818 000 рублей, в том числе: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1) предоставление иных межбюджетных трансфертов бюджетам сельских поселений на сумму 2 865 000 рублей, а именно: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а) на осуществление дорожной деятельности в границах сельских поселений для устранения предписаний Главного государственного </w:t>
      </w: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инспектора по безопасности дорожного движения на сумму 515 000 рублей, а именно: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Корнеевский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138 000 рублей, Первомайский сельсовет – 277 000 рублей, Мелеузовский сельсовет – 100 000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б) уличное освещение населенных пунктов – 1 630 000 рублей, а именно: </w:t>
      </w:r>
      <w:proofErr w:type="spellStart"/>
      <w:proofErr w:type="gram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Аптраковский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100 000 рублей, Воскресенский сельсовет – 300 000 рублей,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Денисовский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100 000 рублей,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Иштугановский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80 000 рублей, Мелеузовский сельсовет – 150 000 рублей,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Нугушевский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500 000 рублей, Первомайский сельсовет – 200 000 рублей,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Сарышевский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100 000 рублей, Шевченковский сельсовет – 100 000 рублей;</w:t>
      </w:r>
      <w:proofErr w:type="gramEnd"/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в)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Сарышевский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газификацию пожарного депо – 170 000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г)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Денисовский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ремонт здания Администрации сельского поселения – 450 000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д)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Корнеевский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сельсовет –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берегоукрепление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– 100 000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2) капитальный ремонт сетей водоснабжения для новой котельной в районе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Молочноконсервного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комбината - 1 515 000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3) капитальный ремонт кольцевого наружного водопровода в п. </w:t>
      </w:r>
      <w:proofErr w:type="spellStart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Нугуш</w:t>
      </w:r>
      <w:proofErr w:type="spellEnd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- 982 000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4) приобретение музыкальных инструментов для музыкальных школ – 400 000 рублей;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5) приобретение оборудования и установка пожарной сигнализации во Дворце спорта – 2 200 000 рублей.  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</w:t>
      </w:r>
      <w:bookmarkStart w:id="0" w:name="OLE_LINK2"/>
      <w:bookmarkStart w:id="1" w:name="OLE_LINK1"/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Всего с начала года изменения в бюджет муниципального района вносятся пятый раз. При этом бюджет района по доходам увеличивается за счет межбюджетных трансфертов из бюджета Республики Башкортостан на        191 035 575 рублей с 1 620 916 300 рублей до 1 811 951 875 рублей (или на 12 процентов). </w:t>
      </w:r>
    </w:p>
    <w:p w:rsidR="00F2483E" w:rsidRPr="00F2483E" w:rsidRDefault="00F2483E" w:rsidP="00F2483E">
      <w:pPr>
        <w:pStyle w:val="a6"/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483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По расходам бюджет увеличивается на 366 818 440 рублей с 1 620 916 300 рублей до 1 987 734 740 рублей (или на 23 процента), в том числе за счет направления на дополнительные расходы в течение года остатка средств на 1 января 2019 года в сумме  175 782 865 рублей.</w:t>
      </w:r>
      <w:bookmarkEnd w:id="0"/>
      <w:bookmarkEnd w:id="1"/>
    </w:p>
    <w:p w:rsidR="00865C1D" w:rsidRPr="00F2483E" w:rsidRDefault="00865C1D" w:rsidP="00865C1D">
      <w:pPr>
        <w:pStyle w:val="a5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eastAsia"/>
          <w:sz w:val="28"/>
          <w:szCs w:val="28"/>
        </w:rPr>
      </w:pPr>
      <w:bookmarkStart w:id="2" w:name="_GoBack"/>
      <w:bookmarkEnd w:id="2"/>
      <w:r w:rsidRPr="00F2483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  проведенного анализа предлагаемых изменений доходной базы бюджета муниципального </w:t>
      </w:r>
      <w:r w:rsidRPr="00F2483E">
        <w:rPr>
          <w:rFonts w:ascii="Times New Roman" w:eastAsia="Times New Roman" w:hAnsi="Times New Roman" w:cs="Times New Roman"/>
          <w:sz w:val="28"/>
          <w:szCs w:val="28"/>
        </w:rPr>
        <w:t>района Мелеузовский район Республики Башкортостан на 2019 год</w:t>
      </w:r>
      <w:r w:rsidRPr="00F2483E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2020 и 2021 годов установлено, что безвозмездные поступления из бюджетов других уровней определены в соответствии с бюджетным законодательством Российской Федерации,  Республики Башкортостан и муниципальными правовыми актами муниципального  </w:t>
      </w:r>
      <w:r w:rsidRPr="00F2483E">
        <w:rPr>
          <w:rFonts w:ascii="Times New Roman" w:eastAsia="Times New Roman" w:hAnsi="Times New Roman" w:cs="Times New Roman"/>
          <w:sz w:val="28"/>
          <w:szCs w:val="28"/>
        </w:rPr>
        <w:t>района Мелеузовский район Республики Башкортостан</w:t>
      </w:r>
      <w:r w:rsidRPr="00F24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5C1D" w:rsidRDefault="00865C1D" w:rsidP="00865C1D">
      <w:pPr>
        <w:pStyle w:val="a5"/>
        <w:spacing w:before="0" w:beforeAutospacing="0" w:after="0" w:afterAutospacing="0"/>
        <w:jc w:val="both"/>
        <w:rPr>
          <w:rStyle w:val="a3"/>
          <w:i w:val="0"/>
          <w:iCs/>
          <w:sz w:val="28"/>
          <w:szCs w:val="28"/>
        </w:rPr>
      </w:pPr>
      <w:r w:rsidRPr="00F248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2483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  проведенного анализа предлагаемых изменений расходов бюджета муниципального </w:t>
      </w:r>
      <w:r w:rsidRPr="00F2483E">
        <w:rPr>
          <w:rFonts w:ascii="Times New Roman" w:eastAsia="Times New Roman" w:hAnsi="Times New Roman" w:cs="Times New Roman"/>
          <w:sz w:val="28"/>
          <w:szCs w:val="28"/>
        </w:rPr>
        <w:t>района Мелеузовский район Республики Башкортостан н</w:t>
      </w:r>
      <w:r>
        <w:rPr>
          <w:rFonts w:ascii="Times New Roman" w:hAnsi="Times New Roman" w:cs="Times New Roman"/>
          <w:sz w:val="28"/>
          <w:szCs w:val="28"/>
        </w:rPr>
        <w:t>а 2019 год</w:t>
      </w:r>
      <w:r>
        <w:rPr>
          <w:rStyle w:val="a3"/>
          <w:i w:val="0"/>
          <w:iCs/>
          <w:sz w:val="28"/>
          <w:szCs w:val="28"/>
        </w:rPr>
        <w:t xml:space="preserve"> и на плановый период 2020 и 2021 годов можно сделать вывод о том, что расходы бюджета муниципального района сформированы в соответствии с бюджетным законодательством Российской </w:t>
      </w:r>
      <w:r>
        <w:rPr>
          <w:rStyle w:val="a3"/>
          <w:i w:val="0"/>
          <w:iCs/>
          <w:sz w:val="28"/>
          <w:szCs w:val="28"/>
        </w:rPr>
        <w:lastRenderedPageBreak/>
        <w:t xml:space="preserve">Федерации, Республики Башкортостан и муниципальными правовыми актами и обеспечены в полном объеме за счет  доходов бюджета  </w:t>
      </w:r>
      <w:r>
        <w:rPr>
          <w:rFonts w:ascii="Times New Roman" w:hAnsi="Times New Roman" w:cs="Times New Roman"/>
          <w:sz w:val="28"/>
          <w:szCs w:val="28"/>
        </w:rPr>
        <w:t>района Мелеузовский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Style w:val="a3"/>
          <w:i w:val="0"/>
          <w:iCs/>
          <w:sz w:val="28"/>
          <w:szCs w:val="28"/>
        </w:rPr>
        <w:t xml:space="preserve">и источников финансирования дефицита бюджета. </w:t>
      </w:r>
    </w:p>
    <w:p w:rsidR="00865C1D" w:rsidRDefault="00865C1D" w:rsidP="00865C1D">
      <w:pPr>
        <w:pStyle w:val="a5"/>
        <w:spacing w:before="0" w:beforeAutospacing="0" w:after="0" w:afterAutospacing="0"/>
        <w:jc w:val="center"/>
        <w:rPr>
          <w:rStyle w:val="a4"/>
          <w:bCs/>
        </w:rPr>
      </w:pPr>
    </w:p>
    <w:p w:rsidR="00865C1D" w:rsidRDefault="00865C1D" w:rsidP="00865C1D">
      <w:pPr>
        <w:ind w:firstLine="709"/>
        <w:jc w:val="both"/>
      </w:pPr>
      <w:r>
        <w:rPr>
          <w:b/>
          <w:sz w:val="28"/>
          <w:szCs w:val="28"/>
        </w:rPr>
        <w:t>ВЫВОД:</w:t>
      </w:r>
    </w:p>
    <w:p w:rsidR="00865C1D" w:rsidRDefault="00865C1D" w:rsidP="00865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Рассмотрев представленный проект решения Совета муниципального района Мелеузовский район Республики Башкортостан «О внесении изменений в решение Совета муниципального района Мелеузовский район Республики Башкортостан от 14 декабря 2018 года № 203 «О бюджете муниципального района Мелеузовский район Республики Башкортостан на 2019 год и на плановый период 2020 и 2021 годов (в ред. от 15.02.2019 г. № 223, от 03.04.2019 г. № 236, от 28.05.2019</w:t>
      </w:r>
      <w:proofErr w:type="gramEnd"/>
      <w:r>
        <w:rPr>
          <w:sz w:val="28"/>
          <w:szCs w:val="28"/>
        </w:rPr>
        <w:t xml:space="preserve"> г. № 245</w:t>
      </w:r>
      <w:r w:rsidR="00F2483E">
        <w:rPr>
          <w:sz w:val="28"/>
          <w:szCs w:val="28"/>
        </w:rPr>
        <w:t xml:space="preserve">, </w:t>
      </w:r>
      <w:r w:rsidR="00F2483E">
        <w:rPr>
          <w:sz w:val="28"/>
          <w:szCs w:val="28"/>
        </w:rPr>
        <w:t>от 05.07.2019 г. №252</w:t>
      </w:r>
      <w:r>
        <w:rPr>
          <w:sz w:val="28"/>
          <w:szCs w:val="28"/>
        </w:rPr>
        <w:t>), Ревизионная комиссия муниципального района Мелеузовский район рекомендует его к рассмотрению и последующему принятию Советом муниципального района Мелеузовский район Республики Башкортостан.</w:t>
      </w:r>
    </w:p>
    <w:p w:rsidR="00865C1D" w:rsidRDefault="00865C1D" w:rsidP="00865C1D">
      <w:pPr>
        <w:ind w:firstLine="709"/>
        <w:jc w:val="both"/>
        <w:rPr>
          <w:sz w:val="28"/>
          <w:szCs w:val="28"/>
        </w:rPr>
      </w:pPr>
    </w:p>
    <w:p w:rsidR="00865C1D" w:rsidRDefault="00865C1D" w:rsidP="00865C1D">
      <w:pPr>
        <w:ind w:firstLine="709"/>
        <w:jc w:val="both"/>
        <w:rPr>
          <w:sz w:val="28"/>
          <w:szCs w:val="28"/>
        </w:rPr>
      </w:pPr>
    </w:p>
    <w:p w:rsidR="00865C1D" w:rsidRDefault="00865C1D" w:rsidP="00865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                             Н.Р. </w:t>
      </w:r>
      <w:proofErr w:type="spellStart"/>
      <w:r>
        <w:rPr>
          <w:sz w:val="28"/>
          <w:szCs w:val="28"/>
        </w:rPr>
        <w:t>Латыпова</w:t>
      </w:r>
      <w:proofErr w:type="spellEnd"/>
    </w:p>
    <w:p w:rsidR="00697424" w:rsidRDefault="00697424"/>
    <w:sectPr w:rsidR="006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4"/>
    <w:rsid w:val="005D2FA4"/>
    <w:rsid w:val="00697424"/>
    <w:rsid w:val="00865C1D"/>
    <w:rsid w:val="00F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65C1D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865C1D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865C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basedOn w:val="a"/>
    <w:next w:val="a7"/>
    <w:link w:val="a8"/>
    <w:qFormat/>
    <w:rsid w:val="00F2483E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Заголовок Знак"/>
    <w:link w:val="a6"/>
    <w:rsid w:val="00F2483E"/>
    <w:rPr>
      <w:b/>
      <w:bCs/>
    </w:rPr>
  </w:style>
  <w:style w:type="paragraph" w:styleId="a7">
    <w:name w:val="Title"/>
    <w:basedOn w:val="a"/>
    <w:next w:val="a"/>
    <w:link w:val="a9"/>
    <w:uiPriority w:val="10"/>
    <w:qFormat/>
    <w:rsid w:val="00F248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F24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65C1D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865C1D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865C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basedOn w:val="a"/>
    <w:next w:val="a7"/>
    <w:link w:val="a8"/>
    <w:qFormat/>
    <w:rsid w:val="00F2483E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Заголовок Знак"/>
    <w:link w:val="a6"/>
    <w:rsid w:val="00F2483E"/>
    <w:rPr>
      <w:b/>
      <w:bCs/>
    </w:rPr>
  </w:style>
  <w:style w:type="paragraph" w:styleId="a7">
    <w:name w:val="Title"/>
    <w:basedOn w:val="a"/>
    <w:next w:val="a"/>
    <w:link w:val="a9"/>
    <w:uiPriority w:val="10"/>
    <w:qFormat/>
    <w:rsid w:val="00F248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F24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2019-07-26T05:44:00Z</dcterms:created>
  <dcterms:modified xsi:type="dcterms:W3CDTF">2019-07-26T06:01:00Z</dcterms:modified>
</cp:coreProperties>
</file>